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42BCD" w:rsidRDefault="00BB2ABF" w:rsidP="00F42BCD">
      <w:pPr>
        <w:jc w:val="center"/>
        <w:rPr>
          <w:sz w:val="24"/>
        </w:rPr>
      </w:pPr>
      <w:r w:rsidRPr="008271FD">
        <w:rPr>
          <w:noProof/>
          <w:sz w:val="24"/>
        </w:rPr>
        <w:drawing>
          <wp:inline distT="0" distB="0" distL="0" distR="0">
            <wp:extent cx="523875" cy="638175"/>
            <wp:effectExtent l="19050" t="0" r="9525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BCD" w:rsidRDefault="008607A0" w:rsidP="001B3315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0.35pt;margin-top:11.6pt;width:466.95pt;height:76.95pt;z-index:251661312;mso-wrap-distance-left:9.05pt;mso-wrap-distance-right:9.05pt" strokecolor="white" strokeweight="3.55pt">
            <v:fill color2="black"/>
            <v:stroke color2="black" linestyle="thickThin"/>
            <v:textbox style="mso-next-textbox:#_x0000_s1034" inset="3.75pt,.15pt,3.75pt,.15pt">
              <w:txbxContent>
                <w:p w:rsidR="00323E41" w:rsidRDefault="00323E41" w:rsidP="00F42BCD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АДМИНИСТРАЦИЯ </w:t>
                  </w:r>
                </w:p>
                <w:p w:rsidR="00323E41" w:rsidRDefault="00323E41" w:rsidP="00F42BCD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323E41" w:rsidRDefault="00323E41" w:rsidP="00F42BCD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 Челябинской области</w:t>
                  </w:r>
                </w:p>
                <w:p w:rsidR="00323E41" w:rsidRDefault="00323E41" w:rsidP="00F42BCD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</w:p>
    <w:p w:rsidR="00F42BCD" w:rsidRDefault="00F42BCD" w:rsidP="001B3315">
      <w:pPr>
        <w:rPr>
          <w:sz w:val="24"/>
        </w:rPr>
      </w:pPr>
    </w:p>
    <w:p w:rsidR="00F42BCD" w:rsidRDefault="00F42BCD" w:rsidP="001B3315">
      <w:pPr>
        <w:rPr>
          <w:sz w:val="24"/>
        </w:rPr>
      </w:pPr>
    </w:p>
    <w:p w:rsidR="00F42BCD" w:rsidRDefault="00F42BCD" w:rsidP="001B3315">
      <w:pPr>
        <w:rPr>
          <w:sz w:val="24"/>
        </w:rPr>
      </w:pPr>
    </w:p>
    <w:p w:rsidR="00F42BCD" w:rsidRDefault="00F42BCD" w:rsidP="001B3315">
      <w:pPr>
        <w:rPr>
          <w:sz w:val="24"/>
        </w:rPr>
      </w:pPr>
    </w:p>
    <w:p w:rsidR="00F42BCD" w:rsidRDefault="00F42BCD" w:rsidP="001B3315">
      <w:pPr>
        <w:rPr>
          <w:sz w:val="24"/>
        </w:rPr>
      </w:pPr>
    </w:p>
    <w:p w:rsidR="00F42BCD" w:rsidRDefault="008607A0" w:rsidP="001B3315">
      <w:pPr>
        <w:rPr>
          <w:sz w:val="24"/>
        </w:rPr>
      </w:pPr>
      <w:r>
        <w:rPr>
          <w:noProof/>
          <w:sz w:val="24"/>
        </w:rPr>
        <w:pict>
          <v:shape id="_x0000_s1038" type="#_x0000_t202" style="position:absolute;margin-left:24.45pt;margin-top:13.35pt;width:200.1pt;height:43.9pt;z-index:251662336;mso-wrap-distance-left:9.05pt;mso-wrap-distance-right:9.05pt" strokecolor="white" strokeweight=".5pt">
            <v:fill color2="black"/>
            <v:stroke color2="black"/>
            <v:textbox style="mso-next-textbox:#_x0000_s1038" inset="7.45pt,3.85pt,7.45pt,3.85pt">
              <w:txbxContent>
                <w:p w:rsidR="00323E41" w:rsidRDefault="00323E41" w:rsidP="00F42BC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от </w:t>
                  </w:r>
                  <w:r>
                    <w:rPr>
                      <w:sz w:val="24"/>
                      <w:u w:val="single"/>
                    </w:rPr>
                    <w:t>02.08.2016 г.</w:t>
                  </w:r>
                  <w:r>
                    <w:rPr>
                      <w:sz w:val="24"/>
                    </w:rPr>
                    <w:t xml:space="preserve"> № _</w:t>
                  </w:r>
                  <w:r w:rsidR="00A34EF8">
                    <w:rPr>
                      <w:sz w:val="24"/>
                      <w:u w:val="single"/>
                    </w:rPr>
                    <w:t>50-5</w:t>
                  </w:r>
                  <w:r>
                    <w:rPr>
                      <w:sz w:val="24"/>
                    </w:rPr>
                    <w:t>_</w:t>
                  </w:r>
                </w:p>
                <w:p w:rsidR="00323E41" w:rsidRDefault="00323E41" w:rsidP="00F42BC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 Булзи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line id="_x0000_s1039" style="position:absolute;z-index:251663360" from="24.45pt,4.9pt" to="470.85pt,5.75pt" strokeweight=".71mm">
            <v:stroke joinstyle="miter"/>
          </v:line>
        </w:pict>
      </w:r>
    </w:p>
    <w:p w:rsidR="00F42BCD" w:rsidRDefault="00F42BCD" w:rsidP="001B3315">
      <w:pPr>
        <w:rPr>
          <w:sz w:val="24"/>
        </w:rPr>
      </w:pPr>
    </w:p>
    <w:p w:rsidR="00F42BCD" w:rsidRDefault="00F42BCD" w:rsidP="001B3315">
      <w:pPr>
        <w:rPr>
          <w:sz w:val="24"/>
        </w:rPr>
      </w:pPr>
    </w:p>
    <w:p w:rsidR="001B3315" w:rsidRDefault="001B3315" w:rsidP="00F42BCD">
      <w:pPr>
        <w:rPr>
          <w:sz w:val="24"/>
          <w:lang w:val="en-US"/>
        </w:rPr>
      </w:pPr>
    </w:p>
    <w:p w:rsidR="00323E41" w:rsidRPr="00323E41" w:rsidRDefault="00323E41" w:rsidP="00323E4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323E41">
        <w:rPr>
          <w:bCs/>
          <w:sz w:val="26"/>
          <w:szCs w:val="26"/>
        </w:rPr>
        <w:t xml:space="preserve">Об утверждении порядка </w:t>
      </w:r>
    </w:p>
    <w:p w:rsidR="00323E41" w:rsidRPr="00323E41" w:rsidRDefault="00323E41" w:rsidP="00323E41">
      <w:pPr>
        <w:pStyle w:val="Default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Pr="00323E41">
        <w:rPr>
          <w:bCs/>
          <w:sz w:val="26"/>
          <w:szCs w:val="26"/>
        </w:rPr>
        <w:t xml:space="preserve">ликвидации аварийных ситуаций в системах </w:t>
      </w:r>
    </w:p>
    <w:p w:rsidR="00323E41" w:rsidRPr="00323E41" w:rsidRDefault="00323E41" w:rsidP="00323E41">
      <w:pPr>
        <w:pStyle w:val="Default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Pr="00323E41">
        <w:rPr>
          <w:bCs/>
          <w:sz w:val="26"/>
          <w:szCs w:val="26"/>
        </w:rPr>
        <w:t xml:space="preserve">электроснабжения, водоснабжения и теплоснабжения </w:t>
      </w:r>
    </w:p>
    <w:p w:rsidR="00323E41" w:rsidRPr="00323E41" w:rsidRDefault="00323E41" w:rsidP="00323E41">
      <w:pPr>
        <w:pStyle w:val="Default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Pr="00323E41">
        <w:rPr>
          <w:bCs/>
          <w:sz w:val="26"/>
          <w:szCs w:val="26"/>
        </w:rPr>
        <w:t>с уч</w:t>
      </w:r>
      <w:r w:rsidRPr="00323E41">
        <w:rPr>
          <w:rFonts w:ascii="Cambria Math" w:hAnsi="Cambria Math"/>
          <w:bCs/>
          <w:sz w:val="26"/>
          <w:szCs w:val="26"/>
        </w:rPr>
        <w:t>ѐ</w:t>
      </w:r>
      <w:r w:rsidRPr="00323E41">
        <w:rPr>
          <w:bCs/>
          <w:sz w:val="26"/>
          <w:szCs w:val="26"/>
        </w:rPr>
        <w:t xml:space="preserve">том взаимодействия ресурсоснабжающих </w:t>
      </w:r>
    </w:p>
    <w:p w:rsidR="00323E41" w:rsidRPr="00323E41" w:rsidRDefault="00323E41" w:rsidP="00323E41">
      <w:pPr>
        <w:pStyle w:val="Default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Pr="00323E41">
        <w:rPr>
          <w:bCs/>
          <w:sz w:val="26"/>
          <w:szCs w:val="26"/>
        </w:rPr>
        <w:t xml:space="preserve">организаций, потребителей и служб </w:t>
      </w:r>
    </w:p>
    <w:p w:rsidR="00D92B4E" w:rsidRPr="00323E41" w:rsidRDefault="00323E41" w:rsidP="00323E41">
      <w:pPr>
        <w:pStyle w:val="a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323E41">
        <w:rPr>
          <w:rFonts w:ascii="Times New Roman" w:hAnsi="Times New Roman" w:cs="Times New Roman"/>
          <w:bCs/>
          <w:sz w:val="26"/>
          <w:szCs w:val="26"/>
        </w:rPr>
        <w:t>жилищно-коммунального хозяйства</w:t>
      </w:r>
    </w:p>
    <w:p w:rsidR="00F42BCD" w:rsidRDefault="00F42BCD" w:rsidP="00F42BCD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F42BCD" w:rsidRDefault="00F42BCD" w:rsidP="00F42BCD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C475DF" w:rsidRDefault="00323E41" w:rsidP="00C475DF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Челябинской области от 29.03.2013 № 138-ПП/5 «О подготовке объектов жилищно-коммунального хозяйства Челябинской области к работе в отопительный период 2016/2017 года», Уставом </w:t>
      </w:r>
      <w:r w:rsidR="00A34EF8">
        <w:rPr>
          <w:sz w:val="26"/>
          <w:szCs w:val="26"/>
        </w:rPr>
        <w:t>Булзинского сельского поселения</w:t>
      </w:r>
      <w:r>
        <w:rPr>
          <w:sz w:val="26"/>
          <w:szCs w:val="26"/>
        </w:rPr>
        <w:t>, в целях предупреждения и своевременной ликвидации аварийных ситуаций и обеспечения над</w:t>
      </w:r>
      <w:r>
        <w:rPr>
          <w:rFonts w:ascii="Cambria Math" w:hAnsi="Cambria Math" w:cs="Cambria Math"/>
          <w:sz w:val="26"/>
          <w:szCs w:val="26"/>
        </w:rPr>
        <w:t>ѐ</w:t>
      </w:r>
      <w:r>
        <w:rPr>
          <w:sz w:val="26"/>
          <w:szCs w:val="26"/>
        </w:rPr>
        <w:t xml:space="preserve">жного и бесперебойного энергоснабжения и водоотведения на территории </w:t>
      </w:r>
      <w:r w:rsidR="00A34EF8">
        <w:rPr>
          <w:sz w:val="26"/>
          <w:szCs w:val="26"/>
        </w:rPr>
        <w:t>Булзинского сельского поселения</w:t>
      </w:r>
      <w:r>
        <w:rPr>
          <w:sz w:val="26"/>
          <w:szCs w:val="26"/>
        </w:rPr>
        <w:t xml:space="preserve"> </w:t>
      </w:r>
    </w:p>
    <w:p w:rsidR="00323E41" w:rsidRDefault="00323E41" w:rsidP="00C475DF">
      <w:pPr>
        <w:ind w:firstLine="709"/>
        <w:rPr>
          <w:sz w:val="26"/>
          <w:szCs w:val="26"/>
        </w:rPr>
      </w:pPr>
    </w:p>
    <w:p w:rsidR="00D92B4E" w:rsidRPr="00323E41" w:rsidRDefault="00D92B4E" w:rsidP="00323E41">
      <w:pPr>
        <w:pStyle w:val="ab"/>
        <w:rPr>
          <w:sz w:val="28"/>
          <w:szCs w:val="28"/>
        </w:rPr>
      </w:pPr>
      <w:r w:rsidRPr="00323E41">
        <w:rPr>
          <w:sz w:val="28"/>
          <w:szCs w:val="28"/>
        </w:rPr>
        <w:t>п о с т а н о в л я е т:</w:t>
      </w:r>
    </w:p>
    <w:p w:rsidR="00D92B4E" w:rsidRDefault="00D92B4E" w:rsidP="00D92B4E">
      <w:pPr>
        <w:ind w:firstLine="709"/>
        <w:jc w:val="both"/>
        <w:rPr>
          <w:b/>
          <w:sz w:val="26"/>
          <w:szCs w:val="26"/>
        </w:rPr>
      </w:pPr>
    </w:p>
    <w:p w:rsidR="00323E41" w:rsidRDefault="00323E41" w:rsidP="00323E41">
      <w:pPr>
        <w:pStyle w:val="Default"/>
      </w:pPr>
    </w:p>
    <w:p w:rsidR="00323E41" w:rsidRDefault="00323E41" w:rsidP="00323E41">
      <w:pPr>
        <w:pStyle w:val="Default"/>
        <w:rPr>
          <w:sz w:val="26"/>
          <w:szCs w:val="26"/>
        </w:rPr>
      </w:pPr>
      <w:r>
        <w:rPr>
          <w:sz w:val="26"/>
          <w:szCs w:val="26"/>
        </w:rPr>
        <w:t>1. Утвердить прилагаемый Порядок ликвидации аварийных ситуаций в системах электроснабжения, водоснабжения и теплоснабжения с уч</w:t>
      </w:r>
      <w:r>
        <w:rPr>
          <w:rFonts w:ascii="Cambria Math" w:hAnsi="Cambria Math" w:cs="Cambria Math"/>
          <w:sz w:val="26"/>
          <w:szCs w:val="26"/>
        </w:rPr>
        <w:t>ѐ</w:t>
      </w:r>
      <w:r>
        <w:rPr>
          <w:sz w:val="26"/>
          <w:szCs w:val="26"/>
        </w:rPr>
        <w:t xml:space="preserve">том взаимодействия ресурсоснабжающих организаций, потребителей и служб жилищно-коммунального хозяйства (далее – Порядок). </w:t>
      </w:r>
    </w:p>
    <w:p w:rsidR="00323E41" w:rsidRDefault="00323E41" w:rsidP="00323E4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 Рекомендовать руководителям ресурсоснабжающих организаций, управляющих организаций, председателям правлений товариществ собственников жилья, осуществляющих деятельность на территории </w:t>
      </w:r>
      <w:r w:rsidR="00A34EF8">
        <w:rPr>
          <w:sz w:val="26"/>
          <w:szCs w:val="26"/>
        </w:rPr>
        <w:t>Булзинского сельского поселения</w:t>
      </w:r>
      <w:r>
        <w:rPr>
          <w:sz w:val="26"/>
          <w:szCs w:val="26"/>
        </w:rPr>
        <w:t>, руководствоваться настоящим Порядком при прохождении отопительного периода</w:t>
      </w:r>
      <w:r w:rsidR="00A34EF8">
        <w:rPr>
          <w:sz w:val="26"/>
          <w:szCs w:val="26"/>
        </w:rPr>
        <w:t xml:space="preserve"> 2016-2017</w:t>
      </w:r>
      <w:r>
        <w:rPr>
          <w:sz w:val="26"/>
          <w:szCs w:val="26"/>
        </w:rPr>
        <w:t xml:space="preserve"> годов. </w:t>
      </w:r>
    </w:p>
    <w:p w:rsidR="00323E41" w:rsidRDefault="00323E41" w:rsidP="00323E4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3. Постановление вступает в силу со дня официального опубликования. </w:t>
      </w:r>
    </w:p>
    <w:p w:rsidR="00323E41" w:rsidRDefault="00323E41" w:rsidP="00323E4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 Контроль за выполнением настоящего постановления оставляю за собой. </w:t>
      </w:r>
    </w:p>
    <w:p w:rsidR="00C475DF" w:rsidRDefault="00C475DF" w:rsidP="009276FA">
      <w:pPr>
        <w:ind w:firstLine="720"/>
        <w:jc w:val="both"/>
        <w:rPr>
          <w:color w:val="000000"/>
          <w:sz w:val="26"/>
          <w:szCs w:val="26"/>
        </w:rPr>
      </w:pPr>
    </w:p>
    <w:p w:rsidR="00C475DF" w:rsidRDefault="00C475DF" w:rsidP="009276FA">
      <w:pPr>
        <w:ind w:firstLine="720"/>
        <w:jc w:val="both"/>
        <w:rPr>
          <w:color w:val="000000"/>
          <w:sz w:val="26"/>
          <w:szCs w:val="26"/>
        </w:rPr>
      </w:pPr>
    </w:p>
    <w:p w:rsidR="00C475DF" w:rsidRDefault="00C475DF" w:rsidP="009276FA">
      <w:pPr>
        <w:ind w:firstLine="720"/>
        <w:jc w:val="both"/>
        <w:rPr>
          <w:color w:val="000000"/>
          <w:sz w:val="26"/>
          <w:szCs w:val="26"/>
        </w:rPr>
      </w:pPr>
    </w:p>
    <w:p w:rsidR="00C475DF" w:rsidRPr="002D76AE" w:rsidRDefault="00C475DF" w:rsidP="00C475DF">
      <w:pPr>
        <w:tabs>
          <w:tab w:val="left" w:pos="8115"/>
        </w:tabs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 Булзинского сельского</w:t>
      </w:r>
      <w:r>
        <w:rPr>
          <w:color w:val="000000"/>
          <w:sz w:val="26"/>
          <w:szCs w:val="26"/>
        </w:rPr>
        <w:tab/>
        <w:t>А.Р.Титов</w:t>
      </w:r>
    </w:p>
    <w:p w:rsidR="00D92B4E" w:rsidRPr="005832A0" w:rsidRDefault="00C475DF" w:rsidP="00D92B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</w:t>
      </w:r>
    </w:p>
    <w:p w:rsidR="00267771" w:rsidRDefault="00267771" w:rsidP="00267771">
      <w:pPr>
        <w:framePr w:h="1018" w:hSpace="10080" w:wrap="notBeside" w:vAnchor="text" w:hAnchor="page" w:x="1111" w:y="97"/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67771" w:rsidRDefault="00267771" w:rsidP="00267771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043866" w:rsidRDefault="00043866" w:rsidP="00F257A7">
      <w:pPr>
        <w:spacing w:line="300" w:lineRule="exact"/>
        <w:jc w:val="both"/>
        <w:rPr>
          <w:sz w:val="26"/>
          <w:szCs w:val="26"/>
        </w:rPr>
      </w:pPr>
    </w:p>
    <w:p w:rsidR="00323E41" w:rsidRDefault="00323E41" w:rsidP="00323E41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1 </w:t>
      </w:r>
    </w:p>
    <w:p w:rsidR="00323E41" w:rsidRDefault="00323E41" w:rsidP="00323E41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A34EF8" w:rsidRDefault="00A34EF8" w:rsidP="00323E41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Булзинского сельского поселения </w:t>
      </w:r>
    </w:p>
    <w:p w:rsidR="00323E41" w:rsidRDefault="00A34EF8" w:rsidP="00323E41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>от 02</w:t>
      </w:r>
      <w:r w:rsidR="00323E41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 2016</w:t>
      </w:r>
      <w:r w:rsidR="00323E41">
        <w:rPr>
          <w:sz w:val="26"/>
          <w:szCs w:val="26"/>
        </w:rPr>
        <w:t xml:space="preserve"> г. № </w:t>
      </w:r>
      <w:r>
        <w:rPr>
          <w:sz w:val="26"/>
          <w:szCs w:val="26"/>
        </w:rPr>
        <w:t>50-5</w:t>
      </w:r>
      <w:r w:rsidR="00323E41">
        <w:rPr>
          <w:sz w:val="26"/>
          <w:szCs w:val="26"/>
        </w:rPr>
        <w:t xml:space="preserve"> </w:t>
      </w:r>
    </w:p>
    <w:p w:rsidR="009D3204" w:rsidRDefault="009D3204" w:rsidP="00323E41">
      <w:pPr>
        <w:pStyle w:val="Default"/>
        <w:jc w:val="right"/>
        <w:rPr>
          <w:sz w:val="26"/>
          <w:szCs w:val="26"/>
        </w:rPr>
      </w:pPr>
    </w:p>
    <w:p w:rsidR="00323E41" w:rsidRDefault="00323E41" w:rsidP="00323E41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Порядок ликвидации аварийных ситуаций</w:t>
      </w:r>
    </w:p>
    <w:p w:rsidR="00323E41" w:rsidRDefault="00323E41" w:rsidP="00323E41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 системах электроснабжения, водоснабжения и теплоснабжения</w:t>
      </w:r>
    </w:p>
    <w:p w:rsidR="00323E41" w:rsidRDefault="00323E41" w:rsidP="00323E41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с уч</w:t>
      </w:r>
      <w:r>
        <w:rPr>
          <w:rFonts w:ascii="Cambria Math" w:hAnsi="Cambria Math" w:cs="Cambria Math"/>
          <w:b/>
          <w:bCs/>
          <w:sz w:val="26"/>
          <w:szCs w:val="26"/>
        </w:rPr>
        <w:t>ѐ</w:t>
      </w:r>
      <w:r>
        <w:rPr>
          <w:b/>
          <w:bCs/>
          <w:sz w:val="26"/>
          <w:szCs w:val="26"/>
        </w:rPr>
        <w:t>том взаимодействия ресурсоснабжающих организаций,</w:t>
      </w:r>
    </w:p>
    <w:p w:rsidR="00323E41" w:rsidRDefault="00323E41" w:rsidP="00323E41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потребителей и служб жилищно-коммунального хозяйства</w:t>
      </w:r>
      <w:r w:rsidR="009D3204">
        <w:rPr>
          <w:b/>
          <w:bCs/>
          <w:sz w:val="26"/>
          <w:szCs w:val="26"/>
        </w:rPr>
        <w:t>.</w:t>
      </w:r>
    </w:p>
    <w:p w:rsidR="009D3204" w:rsidRDefault="009D3204" w:rsidP="00323E41">
      <w:pPr>
        <w:pStyle w:val="Default"/>
        <w:jc w:val="center"/>
        <w:rPr>
          <w:b/>
          <w:bCs/>
          <w:sz w:val="26"/>
          <w:szCs w:val="26"/>
        </w:rPr>
      </w:pPr>
    </w:p>
    <w:p w:rsidR="009D3204" w:rsidRDefault="009D3204" w:rsidP="009D3204">
      <w:pPr>
        <w:pStyle w:val="3"/>
        <w:numPr>
          <w:ilvl w:val="0"/>
          <w:numId w:val="11"/>
        </w:numPr>
        <w:shd w:val="clear" w:color="auto" w:fill="auto"/>
        <w:tabs>
          <w:tab w:val="left" w:pos="769"/>
          <w:tab w:val="left" w:pos="855"/>
        </w:tabs>
        <w:spacing w:before="0" w:after="0"/>
        <w:ind w:left="20" w:right="20" w:firstLine="420"/>
      </w:pPr>
      <w:r>
        <w:t>Порядок ликвидации аварийных ситуаций в системах электро-, водо- и теплоснабжения, с учетом взаимодействия энергоснабжающих организаций, потребителей и служб жилищно-коммунального хозяйства всех форм собственности (далее - Порядок) разработан в целях координации деятельности администрации Булзинского сельского поселения, ресурсоснабжающих организаций, при решении вопросов, связанных с ликвидацией аварийных ситуаций на системах жизнеобеспечения населения.</w:t>
      </w:r>
    </w:p>
    <w:p w:rsidR="009D3204" w:rsidRDefault="009D3204" w:rsidP="009D3204">
      <w:pPr>
        <w:pStyle w:val="3"/>
        <w:numPr>
          <w:ilvl w:val="0"/>
          <w:numId w:val="11"/>
        </w:numPr>
        <w:shd w:val="clear" w:color="auto" w:fill="auto"/>
        <w:spacing w:before="0" w:after="0"/>
        <w:ind w:left="20" w:right="20" w:firstLine="420"/>
      </w:pPr>
      <w:r>
        <w:t>Настоящий Порядок обязателен для выполнения исполнителями и потребителями коммунальных услуг, тепло- и ресурсоснабжающими организациями, строительно - монтажными, ремонтными и наладочными организациями, выполняющими строительство, монтаж, наладку и ремонт объектов жилищно - коммунального хозяйства муниципального образования.</w:t>
      </w:r>
    </w:p>
    <w:p w:rsidR="009D3204" w:rsidRPr="009D1911" w:rsidRDefault="009D3204" w:rsidP="009D3204">
      <w:pPr>
        <w:pStyle w:val="3"/>
        <w:numPr>
          <w:ilvl w:val="0"/>
          <w:numId w:val="11"/>
        </w:numPr>
        <w:shd w:val="clear" w:color="auto" w:fill="auto"/>
        <w:tabs>
          <w:tab w:val="left" w:pos="601"/>
        </w:tabs>
        <w:spacing w:before="0" w:after="0"/>
        <w:ind w:left="20" w:right="20" w:firstLine="420"/>
        <w:jc w:val="left"/>
      </w:pPr>
      <w:r>
        <w:t xml:space="preserve">В настоящем Порядке используются следующие основные понятия: </w:t>
      </w:r>
    </w:p>
    <w:p w:rsidR="009D3204" w:rsidRDefault="009D3204" w:rsidP="009D3204">
      <w:pPr>
        <w:pStyle w:val="3"/>
        <w:shd w:val="clear" w:color="auto" w:fill="auto"/>
        <w:tabs>
          <w:tab w:val="left" w:pos="601"/>
        </w:tabs>
        <w:spacing w:before="0" w:after="0"/>
        <w:ind w:left="20" w:right="20"/>
      </w:pPr>
      <w:r>
        <w:rPr>
          <w:rStyle w:val="af5"/>
        </w:rPr>
        <w:t xml:space="preserve">"коммунальные услуги" </w:t>
      </w:r>
      <w:r>
        <w:t>- деятельность исполнителя коммунальных услуг по холодному водоснабжению, горячему водоснабжению, водоотведению, электроснабжению и отоплению, обеспечивающая комфортные условия проживания граждан в жилых помещениях;</w:t>
      </w:r>
    </w:p>
    <w:p w:rsidR="009D3204" w:rsidRDefault="009D3204" w:rsidP="009D3204">
      <w:pPr>
        <w:pStyle w:val="3"/>
        <w:shd w:val="clear" w:color="auto" w:fill="auto"/>
        <w:spacing w:before="0" w:after="0"/>
        <w:ind w:left="20" w:right="20"/>
      </w:pPr>
      <w:r>
        <w:rPr>
          <w:rStyle w:val="af5"/>
        </w:rPr>
        <w:t xml:space="preserve">"исполнитель" </w:t>
      </w:r>
      <w:r>
        <w:t>- юридическое лицо, независимо от организационно-правовой формы, а также индивидуальный предприниматель, предоставляющие коммунальные услуги, производящие или приобретающие коммунальные ресурсы и отвечающие за обслуживание внутридомовых инженерных систем, с использованием которых потребителю предоставляются коммунальные услуги;</w:t>
      </w:r>
    </w:p>
    <w:p w:rsidR="009D3204" w:rsidRDefault="009D3204" w:rsidP="009D3204">
      <w:pPr>
        <w:pStyle w:val="3"/>
        <w:shd w:val="clear" w:color="auto" w:fill="auto"/>
        <w:spacing w:before="0" w:after="0"/>
        <w:ind w:left="20" w:right="20" w:firstLine="420"/>
      </w:pPr>
      <w:r>
        <w:t xml:space="preserve">Исполнителем могут быть: управляющая организация, товарищество собственников жилья, жилищно-строительный, жилищный или иной специализированный потребительский кооператив, а при непосредственном управлении многоквартирным домом собственниками помещений - иная организация, производящая или приобретающая коммунальные ресурсы, </w:t>
      </w:r>
      <w:r>
        <w:rPr>
          <w:rStyle w:val="af5"/>
        </w:rPr>
        <w:t xml:space="preserve">"потребитель" </w:t>
      </w:r>
      <w:r>
        <w:t>- гражданин, использующий коммунальные услуги для личных, семейных, домашних и иных нужд, не связанных с осуществлением предпринимательской деятельности;</w:t>
      </w:r>
    </w:p>
    <w:p w:rsidR="009D3204" w:rsidRDefault="009D3204" w:rsidP="009D3204">
      <w:pPr>
        <w:pStyle w:val="3"/>
        <w:shd w:val="clear" w:color="auto" w:fill="auto"/>
        <w:spacing w:before="0" w:after="0"/>
        <w:ind w:left="20" w:right="20"/>
      </w:pPr>
      <w:r>
        <w:rPr>
          <w:rStyle w:val="af5"/>
        </w:rPr>
        <w:t xml:space="preserve">"управляющая организация" </w:t>
      </w:r>
      <w:r>
        <w:t>- юридическое лицо, независимо от организационно-правовой формы, а также индивидуальный предприниматель, управляющие многоквартирным домом на основании договора управления многоквартирным домом;</w:t>
      </w:r>
    </w:p>
    <w:p w:rsidR="009D3204" w:rsidRDefault="009D3204" w:rsidP="009D3204">
      <w:pPr>
        <w:pStyle w:val="3"/>
        <w:shd w:val="clear" w:color="auto" w:fill="auto"/>
        <w:spacing w:before="0" w:after="0"/>
        <w:ind w:left="40" w:right="20"/>
      </w:pPr>
      <w:r>
        <w:rPr>
          <w:rStyle w:val="af5"/>
        </w:rPr>
        <w:t xml:space="preserve">"ресурсоснабжающая организация" </w:t>
      </w:r>
      <w:r>
        <w:t>- юридическое лицо, независимо от организационно-правовой формы, а также индивидуальный предприниматель, осуществляющие продажу коммунальных ресурсов;</w:t>
      </w:r>
    </w:p>
    <w:p w:rsidR="009D3204" w:rsidRDefault="009D3204" w:rsidP="009D3204">
      <w:pPr>
        <w:pStyle w:val="3"/>
        <w:shd w:val="clear" w:color="auto" w:fill="auto"/>
        <w:spacing w:before="0" w:after="0"/>
        <w:ind w:left="40" w:right="20"/>
      </w:pPr>
      <w:r>
        <w:rPr>
          <w:rStyle w:val="af5"/>
        </w:rPr>
        <w:t xml:space="preserve">"коммунальные ресурсы" </w:t>
      </w:r>
      <w:r>
        <w:t>- холодная вода, горячая вода, электрическая энергия, тепловая энергия, твердое топливо, используемые для предоставления коммунальных услуг;</w:t>
      </w:r>
    </w:p>
    <w:p w:rsidR="009D3204" w:rsidRDefault="009D3204" w:rsidP="009D3204">
      <w:pPr>
        <w:pStyle w:val="3"/>
        <w:numPr>
          <w:ilvl w:val="0"/>
          <w:numId w:val="11"/>
        </w:numPr>
        <w:shd w:val="clear" w:color="auto" w:fill="auto"/>
        <w:tabs>
          <w:tab w:val="left" w:pos="760"/>
          <w:tab w:val="left" w:pos="3611"/>
          <w:tab w:val="left" w:pos="7394"/>
        </w:tabs>
        <w:spacing w:before="0" w:after="0" w:line="307" w:lineRule="exact"/>
        <w:ind w:left="40" w:right="20" w:firstLine="400"/>
      </w:pPr>
      <w:r>
        <w:t>Основной задачей администрации Булзинского сельского поселения, организаций жилищно-коммунального и топливно- энергетического комплекса является обеспечение устойчивого тепло-, водо-, электро- и топливоснабжения потребителей,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</w:t>
      </w:r>
    </w:p>
    <w:p w:rsidR="009D3204" w:rsidRDefault="009D3204" w:rsidP="009D3204">
      <w:pPr>
        <w:pStyle w:val="3"/>
        <w:numPr>
          <w:ilvl w:val="0"/>
          <w:numId w:val="11"/>
        </w:numPr>
        <w:shd w:val="clear" w:color="auto" w:fill="auto"/>
        <w:tabs>
          <w:tab w:val="left" w:pos="731"/>
        </w:tabs>
        <w:spacing w:before="0" w:after="0" w:line="307" w:lineRule="exact"/>
        <w:ind w:left="40" w:right="20" w:firstLine="400"/>
      </w:pPr>
      <w:r>
        <w:t>Ответственность за предоставление коммунальных услуг устанавливается в соответствии с федеральным законодательством.</w:t>
      </w:r>
    </w:p>
    <w:p w:rsidR="009D3204" w:rsidRDefault="009D3204" w:rsidP="009D3204">
      <w:pPr>
        <w:pStyle w:val="3"/>
        <w:numPr>
          <w:ilvl w:val="0"/>
          <w:numId w:val="11"/>
        </w:numPr>
        <w:shd w:val="clear" w:color="auto" w:fill="auto"/>
        <w:tabs>
          <w:tab w:val="left" w:pos="707"/>
        </w:tabs>
        <w:spacing w:before="0" w:after="0" w:line="307" w:lineRule="exact"/>
        <w:ind w:left="40" w:right="20" w:firstLine="400"/>
      </w:pPr>
      <w:r>
        <w:lastRenderedPageBreak/>
        <w:t>Взаимодействие диспетчерских служб организаций жилищно- коммунального комплекса, тепло- и ресурсоснабжающих организаций и администрацией Булзинского сельского поселения определяется в соответствии с соглашениями о взаимодействии и информационном обмене между ЕДДС  и  ресурсоснабжающими и управляющими компаниями  и  действующим законодательством.</w:t>
      </w:r>
    </w:p>
    <w:p w:rsidR="009D3204" w:rsidRDefault="009D3204" w:rsidP="009D3204">
      <w:pPr>
        <w:pStyle w:val="3"/>
        <w:numPr>
          <w:ilvl w:val="0"/>
          <w:numId w:val="11"/>
        </w:numPr>
        <w:shd w:val="clear" w:color="auto" w:fill="auto"/>
        <w:tabs>
          <w:tab w:val="left" w:pos="914"/>
        </w:tabs>
        <w:spacing w:before="0" w:after="0" w:line="307" w:lineRule="exact"/>
        <w:ind w:left="40" w:right="20" w:firstLine="400"/>
      </w:pPr>
      <w:r>
        <w:t>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законодательством.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9D3204" w:rsidRDefault="009D3204" w:rsidP="009D3204">
      <w:pPr>
        <w:pStyle w:val="3"/>
        <w:shd w:val="clear" w:color="auto" w:fill="auto"/>
        <w:spacing w:before="0" w:after="0" w:line="307" w:lineRule="exact"/>
        <w:ind w:right="20"/>
      </w:pPr>
      <w:r>
        <w:t xml:space="preserve">      8. Исполнители коммунальных услуг и потребители должны обеспечивать:</w:t>
      </w:r>
    </w:p>
    <w:p w:rsidR="009D3204" w:rsidRDefault="009D3204" w:rsidP="009D3204">
      <w:pPr>
        <w:pStyle w:val="3"/>
        <w:numPr>
          <w:ilvl w:val="0"/>
          <w:numId w:val="10"/>
        </w:numPr>
        <w:shd w:val="clear" w:color="auto" w:fill="auto"/>
        <w:tabs>
          <w:tab w:val="left" w:pos="434"/>
        </w:tabs>
        <w:spacing w:before="0" w:after="0" w:line="307" w:lineRule="exact"/>
        <w:ind w:left="40" w:right="20"/>
      </w:pPr>
      <w:r>
        <w:t>своевременное и качественное техническое обслуживание и ремонт теплопотребляющих систем, а также разработку и выполнение, согласно договору на пользование тепловой энергией, графиков ограничения и отключения теплопотребляющих установок при временном недостатке тепловой мощности или топлива на источниках теплоснабжения;</w:t>
      </w:r>
    </w:p>
    <w:p w:rsidR="009D3204" w:rsidRDefault="009D3204" w:rsidP="009D3204">
      <w:pPr>
        <w:pStyle w:val="3"/>
        <w:numPr>
          <w:ilvl w:val="0"/>
          <w:numId w:val="10"/>
        </w:numPr>
        <w:shd w:val="clear" w:color="auto" w:fill="auto"/>
        <w:tabs>
          <w:tab w:val="left" w:pos="256"/>
        </w:tabs>
        <w:spacing w:before="0" w:after="0" w:line="307" w:lineRule="exact"/>
        <w:ind w:left="40" w:right="20"/>
      </w:pPr>
      <w:r>
        <w:t>допуск работников специализированных организаций, с которыми заключены договоры на техническое обслуживание и ремонт теплопотребляющих систем, на объекты в любое время суток.</w:t>
      </w:r>
    </w:p>
    <w:p w:rsidR="009D3204" w:rsidRDefault="009D3204" w:rsidP="009D3204">
      <w:pPr>
        <w:pStyle w:val="3"/>
        <w:numPr>
          <w:ilvl w:val="0"/>
          <w:numId w:val="12"/>
        </w:numPr>
        <w:shd w:val="clear" w:color="auto" w:fill="auto"/>
        <w:tabs>
          <w:tab w:val="left" w:pos="779"/>
        </w:tabs>
        <w:spacing w:before="0" w:after="0" w:line="307" w:lineRule="exact"/>
        <w:ind w:left="40" w:right="20" w:firstLine="400"/>
      </w:pPr>
      <w:r>
        <w:t>При возникновении незначительных повреждений на инженерных сетях, эксплуатирующая организация оповещает телефонограммой о повреждениях владельцев коммуникаций, смежных с поврежденной и администрацию Булзинского сельского поселения,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дефекта.</w:t>
      </w:r>
    </w:p>
    <w:p w:rsidR="009D3204" w:rsidRPr="004E0A85" w:rsidRDefault="009D3204" w:rsidP="009D3204">
      <w:pPr>
        <w:pStyle w:val="3"/>
        <w:numPr>
          <w:ilvl w:val="0"/>
          <w:numId w:val="12"/>
        </w:numPr>
        <w:shd w:val="clear" w:color="auto" w:fill="auto"/>
        <w:tabs>
          <w:tab w:val="left" w:pos="909"/>
        </w:tabs>
        <w:spacing w:before="0" w:after="0" w:line="307" w:lineRule="exact"/>
        <w:ind w:left="40" w:right="20" w:firstLine="400"/>
      </w:pPr>
      <w:r w:rsidRPr="004E0A85">
        <w:t>При возникновении чрезвычайных ситуаций, вызванных технологическими нарушениями на инженерных сооружениях и коммуникациях,  руководство по локализации и ликвидации аварий возлагается на Комиссию по предупреждению и ликвидации чрезвычайных ситуаций и обеспечению первичных мер пожарной безопасности.</w:t>
      </w:r>
    </w:p>
    <w:p w:rsidR="009D3204" w:rsidRDefault="009D3204" w:rsidP="009D3204">
      <w:pPr>
        <w:pStyle w:val="3"/>
        <w:numPr>
          <w:ilvl w:val="0"/>
          <w:numId w:val="12"/>
        </w:numPr>
        <w:shd w:val="clear" w:color="auto" w:fill="auto"/>
        <w:tabs>
          <w:tab w:val="left" w:leader="underscore" w:pos="562"/>
          <w:tab w:val="left" w:pos="909"/>
        </w:tabs>
        <w:spacing w:before="0" w:after="0" w:line="307" w:lineRule="exact"/>
        <w:ind w:left="40" w:right="20" w:firstLine="400"/>
      </w:pPr>
      <w:r>
        <w:t>Ликвидация аварий на объектах жилищно-коммунального хозяйства и социальной сферы осуществляется в соответствии с п</w:t>
      </w:r>
      <w:r w:rsidRPr="003A27A7">
        <w:t>ланом действий по ликвидации последствий аварийных ситуаций на системах теплоснабжения</w:t>
      </w:r>
      <w:r>
        <w:t xml:space="preserve">. </w:t>
      </w:r>
    </w:p>
    <w:p w:rsidR="009D3204" w:rsidRDefault="009D3204" w:rsidP="009D3204">
      <w:pPr>
        <w:pStyle w:val="3"/>
        <w:numPr>
          <w:ilvl w:val="0"/>
          <w:numId w:val="12"/>
        </w:numPr>
        <w:shd w:val="clear" w:color="auto" w:fill="auto"/>
        <w:tabs>
          <w:tab w:val="left" w:pos="903"/>
        </w:tabs>
        <w:spacing w:before="0" w:after="0" w:line="307" w:lineRule="exact"/>
        <w:ind w:left="40" w:right="20" w:firstLine="400"/>
      </w:pPr>
      <w:r>
        <w:t xml:space="preserve">Финансирование расходов на проведение непредвиденных аварийно </w:t>
      </w:r>
      <w:r>
        <w:softHyphen/>
        <w:t>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жилищно- коммунального хозяйства осуществляется в установленном порядке.</w:t>
      </w:r>
    </w:p>
    <w:p w:rsidR="009D3204" w:rsidRDefault="009D3204" w:rsidP="009D3204">
      <w:pPr>
        <w:pStyle w:val="3"/>
        <w:numPr>
          <w:ilvl w:val="0"/>
          <w:numId w:val="12"/>
        </w:numPr>
        <w:shd w:val="clear" w:color="auto" w:fill="auto"/>
        <w:tabs>
          <w:tab w:val="left" w:pos="783"/>
        </w:tabs>
        <w:spacing w:before="0" w:after="0"/>
        <w:ind w:left="20" w:right="20" w:firstLine="360"/>
      </w:pPr>
      <w:r>
        <w:t>Работы по устранению технологических нарушений на инженерных сетях, связанные с нарушением благоустройства территории, должны производиться тепло- и ресурсоснабжающими организациями и их подрядными организациями в соответствии с Правилами благоустройства, уборки и санитарного содержания территории, обращения с бытовыми отходами производства и потребления в Булзинском сельском поселении.</w:t>
      </w:r>
    </w:p>
    <w:p w:rsidR="009D3204" w:rsidRDefault="009D3204" w:rsidP="009D3204">
      <w:pPr>
        <w:pStyle w:val="3"/>
        <w:numPr>
          <w:ilvl w:val="0"/>
          <w:numId w:val="12"/>
        </w:numPr>
        <w:shd w:val="clear" w:color="auto" w:fill="auto"/>
        <w:tabs>
          <w:tab w:val="left" w:pos="874"/>
        </w:tabs>
        <w:spacing w:before="0" w:after="0"/>
        <w:ind w:left="20" w:right="20" w:firstLine="340"/>
      </w:pPr>
      <w:r>
        <w:t>Владелец или арендатор встроенных нежилых помещений (подвалов, чердаков, мансард и др.), в которых расположены инженерные сооружения или по которым проходят инженерные коммуникации, при использовании этих помещений под склады или другие объекты, обязан обеспечить беспрепятственный доступ представителей исполнителя коммунальных услуг и (или) специализированных организаций, обслуживающих внутридомовые системы, для их осмотра, ремонта или технического обслуживания.</w:t>
      </w:r>
    </w:p>
    <w:p w:rsidR="009D3204" w:rsidRDefault="009D3204" w:rsidP="009D3204">
      <w:pPr>
        <w:pStyle w:val="3"/>
        <w:shd w:val="clear" w:color="auto" w:fill="auto"/>
        <w:spacing w:before="0" w:after="0"/>
        <w:ind w:left="20" w:right="20" w:firstLine="520"/>
      </w:pPr>
      <w:r>
        <w:t>Работы по оборудованию встроенных нежилых помещений, по которым проходят инженерные коммуникации, выполняются по техническим условиям исполнителя коммунальных услуг, согласованным с тепло- и ресурсоснабжающими организациями.</w:t>
      </w:r>
    </w:p>
    <w:p w:rsidR="009D3204" w:rsidRPr="006E7573" w:rsidRDefault="009D3204" w:rsidP="009D3204">
      <w:pPr>
        <w:pStyle w:val="3"/>
        <w:numPr>
          <w:ilvl w:val="0"/>
          <w:numId w:val="12"/>
        </w:numPr>
        <w:shd w:val="clear" w:color="auto" w:fill="auto"/>
        <w:tabs>
          <w:tab w:val="left" w:pos="822"/>
        </w:tabs>
        <w:spacing w:before="0" w:after="0"/>
        <w:ind w:left="20" w:right="20" w:firstLine="340"/>
      </w:pPr>
      <w:r>
        <w:t xml:space="preserve">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</w:t>
      </w:r>
      <w:r>
        <w:lastRenderedPageBreak/>
        <w:t>технологических нарушениях работы систем инженерного обеспечения.</w:t>
      </w:r>
    </w:p>
    <w:p w:rsidR="009D3204" w:rsidRPr="006E7573" w:rsidRDefault="009D3204" w:rsidP="009D3204">
      <w:pPr>
        <w:pStyle w:val="3"/>
        <w:numPr>
          <w:ilvl w:val="0"/>
          <w:numId w:val="12"/>
        </w:numPr>
        <w:shd w:val="clear" w:color="auto" w:fill="auto"/>
        <w:tabs>
          <w:tab w:val="left" w:pos="822"/>
        </w:tabs>
        <w:spacing w:before="0" w:after="0"/>
        <w:ind w:left="20" w:right="20" w:firstLine="340"/>
      </w:pPr>
      <w:r w:rsidRPr="006E7573">
        <w:rPr>
          <w:bCs/>
        </w:rPr>
        <w:t>Потребители тепловой энергии по надежности теплоснабжения делятся на три категории:</w:t>
      </w:r>
    </w:p>
    <w:p w:rsidR="009D3204" w:rsidRPr="009D3204" w:rsidRDefault="009D3204" w:rsidP="009D3204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9D3204">
        <w:rPr>
          <w:bCs/>
          <w:sz w:val="24"/>
          <w:szCs w:val="24"/>
        </w:rPr>
        <w:t>первая категория - потребители, в отношении которых не допускается перерывов в подаче тепловой энергии и снижения температуры воздуха в помещениях ниже значений, предусмотренных техническими регламентами и иными обязательными требованиями;</w:t>
      </w:r>
    </w:p>
    <w:p w:rsidR="009D3204" w:rsidRPr="009D3204" w:rsidRDefault="009D3204" w:rsidP="009D3204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9D3204">
        <w:rPr>
          <w:bCs/>
          <w:sz w:val="24"/>
          <w:szCs w:val="24"/>
        </w:rPr>
        <w:t>вторая категория - потребители, в отношении которых допускается снижение температуры в отапливаемых помещениях на период ликвидации аварии, но не более 54 ч:</w:t>
      </w:r>
    </w:p>
    <w:p w:rsidR="009D3204" w:rsidRPr="009D3204" w:rsidRDefault="009D3204" w:rsidP="009D3204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9D3204">
        <w:rPr>
          <w:bCs/>
          <w:sz w:val="24"/>
          <w:szCs w:val="24"/>
        </w:rPr>
        <w:t xml:space="preserve">жилых и общественных зданий до </w:t>
      </w:r>
      <w:smartTag w:uri="urn:schemas-microsoft-com:office:smarttags" w:element="metricconverter">
        <w:smartTagPr>
          <w:attr w:name="ProductID" w:val="12 ﾰC"/>
        </w:smartTagPr>
        <w:r w:rsidRPr="009D3204">
          <w:rPr>
            <w:bCs/>
            <w:sz w:val="24"/>
            <w:szCs w:val="24"/>
          </w:rPr>
          <w:t>12 °C</w:t>
        </w:r>
      </w:smartTag>
      <w:r w:rsidRPr="009D3204">
        <w:rPr>
          <w:bCs/>
          <w:sz w:val="24"/>
          <w:szCs w:val="24"/>
        </w:rPr>
        <w:t>;</w:t>
      </w:r>
    </w:p>
    <w:p w:rsidR="009D3204" w:rsidRPr="009D3204" w:rsidRDefault="009D3204" w:rsidP="009D3204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9D3204">
        <w:rPr>
          <w:bCs/>
          <w:sz w:val="24"/>
          <w:szCs w:val="24"/>
        </w:rPr>
        <w:t xml:space="preserve">промышленных зданий до </w:t>
      </w:r>
      <w:smartTag w:uri="urn:schemas-microsoft-com:office:smarttags" w:element="metricconverter">
        <w:smartTagPr>
          <w:attr w:name="ProductID" w:val="8 ﾰC"/>
        </w:smartTagPr>
        <w:r w:rsidRPr="009D3204">
          <w:rPr>
            <w:bCs/>
            <w:sz w:val="24"/>
            <w:szCs w:val="24"/>
          </w:rPr>
          <w:t>8 °C</w:t>
        </w:r>
      </w:smartTag>
      <w:r w:rsidRPr="009D3204">
        <w:rPr>
          <w:bCs/>
          <w:sz w:val="24"/>
          <w:szCs w:val="24"/>
        </w:rPr>
        <w:t>;</w:t>
      </w:r>
    </w:p>
    <w:p w:rsidR="009D3204" w:rsidRPr="009D3204" w:rsidRDefault="009D3204" w:rsidP="009D3204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9D3204">
        <w:rPr>
          <w:bCs/>
          <w:sz w:val="24"/>
          <w:szCs w:val="24"/>
        </w:rPr>
        <w:t>третья категория - остальные потребители.</w:t>
      </w:r>
    </w:p>
    <w:p w:rsidR="009D3204" w:rsidRDefault="009D3204" w:rsidP="009D3204">
      <w:pPr>
        <w:pStyle w:val="3"/>
        <w:numPr>
          <w:ilvl w:val="0"/>
          <w:numId w:val="12"/>
        </w:numPr>
        <w:shd w:val="clear" w:color="auto" w:fill="auto"/>
        <w:tabs>
          <w:tab w:val="left" w:pos="831"/>
        </w:tabs>
        <w:spacing w:before="0" w:after="0"/>
        <w:ind w:left="20" w:right="20" w:firstLine="340"/>
      </w:pPr>
      <w:r>
        <w:t>Источники теплоснабжения по надежности отпуска тепла потребителям делятся на две категории:</w:t>
      </w:r>
    </w:p>
    <w:p w:rsidR="009D3204" w:rsidRDefault="009D3204" w:rsidP="009D3204">
      <w:pPr>
        <w:pStyle w:val="3"/>
        <w:numPr>
          <w:ilvl w:val="0"/>
          <w:numId w:val="10"/>
        </w:numPr>
        <w:shd w:val="clear" w:color="auto" w:fill="auto"/>
        <w:tabs>
          <w:tab w:val="left" w:pos="841"/>
        </w:tabs>
        <w:spacing w:before="0" w:after="0"/>
        <w:ind w:left="20" w:right="20" w:firstLine="520"/>
      </w:pPr>
      <w:r>
        <w:t>к первой категории относятся котельные, являющиеся единственным источником тепла системы теплоснабжения и обеспечивающие потребителей первой категории, не имеющих индивидуальных резервных источников тепла;</w:t>
      </w:r>
    </w:p>
    <w:p w:rsidR="009D3204" w:rsidRPr="006E7573" w:rsidRDefault="009D3204" w:rsidP="009D3204">
      <w:pPr>
        <w:pStyle w:val="3"/>
        <w:numPr>
          <w:ilvl w:val="0"/>
          <w:numId w:val="10"/>
        </w:numPr>
        <w:shd w:val="clear" w:color="auto" w:fill="auto"/>
        <w:tabs>
          <w:tab w:val="left" w:pos="689"/>
        </w:tabs>
        <w:spacing w:before="0" w:after="0"/>
        <w:ind w:left="20" w:firstLine="520"/>
      </w:pPr>
      <w:r>
        <w:t>ко второй категории - остальные источники тепла.</w:t>
      </w:r>
    </w:p>
    <w:p w:rsidR="009D3204" w:rsidRPr="00C91944" w:rsidRDefault="009D3204" w:rsidP="009D3204">
      <w:pPr>
        <w:pStyle w:val="3"/>
        <w:numPr>
          <w:ilvl w:val="0"/>
          <w:numId w:val="12"/>
        </w:numPr>
        <w:shd w:val="clear" w:color="auto" w:fill="auto"/>
        <w:tabs>
          <w:tab w:val="left" w:pos="869"/>
        </w:tabs>
        <w:spacing w:before="0" w:after="0"/>
        <w:ind w:right="400" w:firstLine="340"/>
      </w:pPr>
      <w:r>
        <w:t>Нарушения заданного режима работы котельных, тепловых сетей и теплоиспользующих установок должны расследоваться эксплуатирующей организацией и учитываться в специальных журналах.</w:t>
      </w:r>
    </w:p>
    <w:p w:rsidR="009D3204" w:rsidRDefault="009D3204" w:rsidP="009D3204">
      <w:pPr>
        <w:ind w:firstLine="708"/>
        <w:jc w:val="both"/>
        <w:rPr>
          <w:bCs/>
          <w:sz w:val="28"/>
          <w:szCs w:val="28"/>
        </w:rPr>
      </w:pPr>
    </w:p>
    <w:p w:rsidR="009D3204" w:rsidRDefault="009D3204" w:rsidP="009D3204">
      <w:pPr>
        <w:ind w:firstLine="708"/>
        <w:jc w:val="both"/>
        <w:rPr>
          <w:sz w:val="28"/>
          <w:szCs w:val="28"/>
        </w:rPr>
      </w:pPr>
    </w:p>
    <w:p w:rsidR="009D3204" w:rsidRDefault="009D3204" w:rsidP="009D3204">
      <w:pPr>
        <w:ind w:firstLine="708"/>
        <w:jc w:val="both"/>
      </w:pPr>
    </w:p>
    <w:p w:rsidR="00CE473A" w:rsidRDefault="00CE473A" w:rsidP="009D3204">
      <w:pPr>
        <w:pStyle w:val="Default"/>
        <w:jc w:val="center"/>
        <w:rPr>
          <w:sz w:val="26"/>
          <w:szCs w:val="26"/>
        </w:rPr>
      </w:pPr>
    </w:p>
    <w:sectPr w:rsidR="00CE473A" w:rsidSect="00323E41">
      <w:pgSz w:w="11900" w:h="16820"/>
      <w:pgMar w:top="426" w:right="567" w:bottom="567" w:left="85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E40" w:rsidRDefault="00735E40" w:rsidP="00323E41">
      <w:r>
        <w:separator/>
      </w:r>
    </w:p>
  </w:endnote>
  <w:endnote w:type="continuationSeparator" w:id="1">
    <w:p w:rsidR="00735E40" w:rsidRDefault="00735E40" w:rsidP="00323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E40" w:rsidRDefault="00735E40" w:rsidP="00323E41">
      <w:r>
        <w:separator/>
      </w:r>
    </w:p>
  </w:footnote>
  <w:footnote w:type="continuationSeparator" w:id="1">
    <w:p w:rsidR="00735E40" w:rsidRDefault="00735E40" w:rsidP="00323E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A5C3C"/>
    <w:multiLevelType w:val="hybridMultilevel"/>
    <w:tmpl w:val="DEA86EA4"/>
    <w:lvl w:ilvl="0" w:tplc="08A610CE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3D45154">
      <w:numFmt w:val="none"/>
      <w:lvlText w:val=""/>
      <w:lvlJc w:val="left"/>
      <w:pPr>
        <w:tabs>
          <w:tab w:val="num" w:pos="360"/>
        </w:tabs>
      </w:pPr>
    </w:lvl>
    <w:lvl w:ilvl="2" w:tplc="54E2B2C6">
      <w:numFmt w:val="none"/>
      <w:lvlText w:val=""/>
      <w:lvlJc w:val="left"/>
      <w:pPr>
        <w:tabs>
          <w:tab w:val="num" w:pos="360"/>
        </w:tabs>
      </w:pPr>
    </w:lvl>
    <w:lvl w:ilvl="3" w:tplc="CFA234D2">
      <w:numFmt w:val="none"/>
      <w:lvlText w:val=""/>
      <w:lvlJc w:val="left"/>
      <w:pPr>
        <w:tabs>
          <w:tab w:val="num" w:pos="360"/>
        </w:tabs>
      </w:pPr>
    </w:lvl>
    <w:lvl w:ilvl="4" w:tplc="DC24F684">
      <w:numFmt w:val="none"/>
      <w:lvlText w:val=""/>
      <w:lvlJc w:val="left"/>
      <w:pPr>
        <w:tabs>
          <w:tab w:val="num" w:pos="360"/>
        </w:tabs>
      </w:pPr>
    </w:lvl>
    <w:lvl w:ilvl="5" w:tplc="E9029D6E">
      <w:numFmt w:val="none"/>
      <w:lvlText w:val=""/>
      <w:lvlJc w:val="left"/>
      <w:pPr>
        <w:tabs>
          <w:tab w:val="num" w:pos="360"/>
        </w:tabs>
      </w:pPr>
    </w:lvl>
    <w:lvl w:ilvl="6" w:tplc="1F926912">
      <w:numFmt w:val="none"/>
      <w:lvlText w:val=""/>
      <w:lvlJc w:val="left"/>
      <w:pPr>
        <w:tabs>
          <w:tab w:val="num" w:pos="360"/>
        </w:tabs>
      </w:pPr>
    </w:lvl>
    <w:lvl w:ilvl="7" w:tplc="61D0D5B0">
      <w:numFmt w:val="none"/>
      <w:lvlText w:val=""/>
      <w:lvlJc w:val="left"/>
      <w:pPr>
        <w:tabs>
          <w:tab w:val="num" w:pos="360"/>
        </w:tabs>
      </w:pPr>
    </w:lvl>
    <w:lvl w:ilvl="8" w:tplc="43DE110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33C3383"/>
    <w:multiLevelType w:val="multilevel"/>
    <w:tmpl w:val="EA46138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4C3CE9"/>
    <w:multiLevelType w:val="multilevel"/>
    <w:tmpl w:val="FD4035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B46E17"/>
    <w:multiLevelType w:val="hybridMultilevel"/>
    <w:tmpl w:val="7698394E"/>
    <w:lvl w:ilvl="0" w:tplc="B59488AE">
      <w:start w:val="1"/>
      <w:numFmt w:val="upperRoman"/>
      <w:pStyle w:val="1-1"/>
      <w:lvlText w:val="%1."/>
      <w:lvlJc w:val="right"/>
      <w:pPr>
        <w:tabs>
          <w:tab w:val="num" w:pos="1315"/>
        </w:tabs>
        <w:ind w:left="1315" w:hanging="180"/>
      </w:pPr>
    </w:lvl>
    <w:lvl w:ilvl="1" w:tplc="EF9CE7FC">
      <w:numFmt w:val="none"/>
      <w:lvlText w:val=""/>
      <w:lvlJc w:val="left"/>
      <w:pPr>
        <w:tabs>
          <w:tab w:val="num" w:pos="-1057"/>
        </w:tabs>
        <w:ind w:left="0" w:firstLine="0"/>
      </w:pPr>
    </w:lvl>
    <w:lvl w:ilvl="2" w:tplc="361E925E">
      <w:numFmt w:val="none"/>
      <w:lvlText w:val=""/>
      <w:lvlJc w:val="left"/>
      <w:pPr>
        <w:tabs>
          <w:tab w:val="num" w:pos="-1057"/>
        </w:tabs>
        <w:ind w:left="0" w:firstLine="0"/>
      </w:pPr>
    </w:lvl>
    <w:lvl w:ilvl="3" w:tplc="C9F8AEF6">
      <w:numFmt w:val="none"/>
      <w:lvlText w:val=""/>
      <w:lvlJc w:val="left"/>
      <w:pPr>
        <w:tabs>
          <w:tab w:val="num" w:pos="-1057"/>
        </w:tabs>
        <w:ind w:left="0" w:firstLine="0"/>
      </w:pPr>
    </w:lvl>
    <w:lvl w:ilvl="4" w:tplc="C6F41034">
      <w:numFmt w:val="none"/>
      <w:lvlText w:val=""/>
      <w:lvlJc w:val="left"/>
      <w:pPr>
        <w:tabs>
          <w:tab w:val="num" w:pos="-1057"/>
        </w:tabs>
        <w:ind w:left="0" w:firstLine="0"/>
      </w:pPr>
    </w:lvl>
    <w:lvl w:ilvl="5" w:tplc="F6DAB4F8">
      <w:numFmt w:val="none"/>
      <w:lvlText w:val=""/>
      <w:lvlJc w:val="left"/>
      <w:pPr>
        <w:tabs>
          <w:tab w:val="num" w:pos="-1057"/>
        </w:tabs>
        <w:ind w:left="0" w:firstLine="0"/>
      </w:pPr>
    </w:lvl>
    <w:lvl w:ilvl="6" w:tplc="30EE9B68">
      <w:numFmt w:val="none"/>
      <w:lvlText w:val=""/>
      <w:lvlJc w:val="left"/>
      <w:pPr>
        <w:tabs>
          <w:tab w:val="num" w:pos="-1057"/>
        </w:tabs>
        <w:ind w:left="0" w:firstLine="0"/>
      </w:pPr>
    </w:lvl>
    <w:lvl w:ilvl="7" w:tplc="5670922A">
      <w:numFmt w:val="none"/>
      <w:lvlText w:val=""/>
      <w:lvlJc w:val="left"/>
      <w:pPr>
        <w:tabs>
          <w:tab w:val="num" w:pos="-1057"/>
        </w:tabs>
        <w:ind w:left="0" w:firstLine="0"/>
      </w:pPr>
    </w:lvl>
    <w:lvl w:ilvl="8" w:tplc="F90E1810">
      <w:numFmt w:val="none"/>
      <w:lvlText w:val=""/>
      <w:lvlJc w:val="left"/>
      <w:pPr>
        <w:tabs>
          <w:tab w:val="num" w:pos="-1057"/>
        </w:tabs>
        <w:ind w:left="0" w:firstLine="0"/>
      </w:pPr>
    </w:lvl>
  </w:abstractNum>
  <w:abstractNum w:abstractNumId="9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69D56878"/>
    <w:multiLevelType w:val="multilevel"/>
    <w:tmpl w:val="0D56F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3315"/>
    <w:rsid w:val="00006681"/>
    <w:rsid w:val="0003700E"/>
    <w:rsid w:val="00043866"/>
    <w:rsid w:val="00061372"/>
    <w:rsid w:val="00066D18"/>
    <w:rsid w:val="00095FB0"/>
    <w:rsid w:val="000A1A1B"/>
    <w:rsid w:val="00191D67"/>
    <w:rsid w:val="001B3315"/>
    <w:rsid w:val="001D151A"/>
    <w:rsid w:val="001F3349"/>
    <w:rsid w:val="001F6E14"/>
    <w:rsid w:val="002138F2"/>
    <w:rsid w:val="00251A20"/>
    <w:rsid w:val="00267771"/>
    <w:rsid w:val="00282EFF"/>
    <w:rsid w:val="002A061D"/>
    <w:rsid w:val="002A2B5C"/>
    <w:rsid w:val="002B4320"/>
    <w:rsid w:val="002D76AE"/>
    <w:rsid w:val="00301D18"/>
    <w:rsid w:val="00323E41"/>
    <w:rsid w:val="003C40DD"/>
    <w:rsid w:val="003F2132"/>
    <w:rsid w:val="00413740"/>
    <w:rsid w:val="00417909"/>
    <w:rsid w:val="004820CC"/>
    <w:rsid w:val="004855BF"/>
    <w:rsid w:val="005170BB"/>
    <w:rsid w:val="00530C9F"/>
    <w:rsid w:val="0054314A"/>
    <w:rsid w:val="00596E5E"/>
    <w:rsid w:val="005E454E"/>
    <w:rsid w:val="00657D9E"/>
    <w:rsid w:val="006675E7"/>
    <w:rsid w:val="00700FCF"/>
    <w:rsid w:val="00713917"/>
    <w:rsid w:val="007349B4"/>
    <w:rsid w:val="00735E40"/>
    <w:rsid w:val="007562EB"/>
    <w:rsid w:val="007702F7"/>
    <w:rsid w:val="00795D7E"/>
    <w:rsid w:val="0080632C"/>
    <w:rsid w:val="0082707C"/>
    <w:rsid w:val="008271FD"/>
    <w:rsid w:val="00855D98"/>
    <w:rsid w:val="008607A0"/>
    <w:rsid w:val="00881B07"/>
    <w:rsid w:val="00887ED8"/>
    <w:rsid w:val="008E5DF3"/>
    <w:rsid w:val="008F03F9"/>
    <w:rsid w:val="0090515E"/>
    <w:rsid w:val="00914FC6"/>
    <w:rsid w:val="009276FA"/>
    <w:rsid w:val="009415EA"/>
    <w:rsid w:val="0099124F"/>
    <w:rsid w:val="009D3204"/>
    <w:rsid w:val="00A34EF8"/>
    <w:rsid w:val="00A35ABD"/>
    <w:rsid w:val="00A36D11"/>
    <w:rsid w:val="00A50041"/>
    <w:rsid w:val="00A66E9E"/>
    <w:rsid w:val="00A73C8F"/>
    <w:rsid w:val="00AA2020"/>
    <w:rsid w:val="00AA5D74"/>
    <w:rsid w:val="00AF4AAE"/>
    <w:rsid w:val="00B44782"/>
    <w:rsid w:val="00BB240B"/>
    <w:rsid w:val="00BB2ABF"/>
    <w:rsid w:val="00BE06DC"/>
    <w:rsid w:val="00C309AC"/>
    <w:rsid w:val="00C475DF"/>
    <w:rsid w:val="00C477B9"/>
    <w:rsid w:val="00C50CCE"/>
    <w:rsid w:val="00C53B84"/>
    <w:rsid w:val="00C76470"/>
    <w:rsid w:val="00C80C60"/>
    <w:rsid w:val="00CC445B"/>
    <w:rsid w:val="00CE473A"/>
    <w:rsid w:val="00CE563E"/>
    <w:rsid w:val="00CF7AEE"/>
    <w:rsid w:val="00D12D56"/>
    <w:rsid w:val="00D23F54"/>
    <w:rsid w:val="00D31A6A"/>
    <w:rsid w:val="00D92B4E"/>
    <w:rsid w:val="00DB7F13"/>
    <w:rsid w:val="00DC146B"/>
    <w:rsid w:val="00E20AF8"/>
    <w:rsid w:val="00E26BC9"/>
    <w:rsid w:val="00E534CB"/>
    <w:rsid w:val="00E54780"/>
    <w:rsid w:val="00E933CF"/>
    <w:rsid w:val="00EA46F2"/>
    <w:rsid w:val="00EB1399"/>
    <w:rsid w:val="00EB5158"/>
    <w:rsid w:val="00EE0F3F"/>
    <w:rsid w:val="00EE5B09"/>
    <w:rsid w:val="00F00A1F"/>
    <w:rsid w:val="00F10DBA"/>
    <w:rsid w:val="00F13B8B"/>
    <w:rsid w:val="00F257A7"/>
    <w:rsid w:val="00F42BCD"/>
    <w:rsid w:val="00F87863"/>
    <w:rsid w:val="00F977A7"/>
    <w:rsid w:val="00FA0960"/>
    <w:rsid w:val="00FD1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315"/>
  </w:style>
  <w:style w:type="paragraph" w:styleId="1">
    <w:name w:val="heading 1"/>
    <w:basedOn w:val="a"/>
    <w:next w:val="a"/>
    <w:link w:val="10"/>
    <w:qFormat/>
    <w:rsid w:val="00F42BCD"/>
    <w:pPr>
      <w:keepNext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42BCD"/>
    <w:pPr>
      <w:keepNext/>
      <w:outlineLvl w:val="1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374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92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"/>
    <w:basedOn w:val="a"/>
    <w:rsid w:val="00D92B4E"/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D92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EE5B09"/>
    <w:pPr>
      <w:tabs>
        <w:tab w:val="center" w:pos="4153"/>
        <w:tab w:val="right" w:pos="8306"/>
      </w:tabs>
    </w:pPr>
    <w:rPr>
      <w:sz w:val="26"/>
    </w:rPr>
  </w:style>
  <w:style w:type="table" w:styleId="a6">
    <w:name w:val="Table Grid"/>
    <w:basedOn w:val="a1"/>
    <w:rsid w:val="00596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semiHidden/>
    <w:rsid w:val="0054314A"/>
    <w:pPr>
      <w:shd w:val="clear" w:color="auto" w:fill="000080"/>
    </w:pPr>
    <w:rPr>
      <w:rFonts w:ascii="Tahoma" w:hAnsi="Tahoma" w:cs="Tahoma"/>
    </w:rPr>
  </w:style>
  <w:style w:type="character" w:customStyle="1" w:styleId="a8">
    <w:name w:val="Цветовое выделение"/>
    <w:rsid w:val="002A061D"/>
    <w:rPr>
      <w:b/>
      <w:bCs/>
      <w:color w:val="26282F"/>
    </w:rPr>
  </w:style>
  <w:style w:type="paragraph" w:customStyle="1" w:styleId="a9">
    <w:name w:val="Таблицы (моноширинный)"/>
    <w:basedOn w:val="a"/>
    <w:next w:val="a"/>
    <w:rsid w:val="002A061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a">
    <w:name w:val="Strong"/>
    <w:qFormat/>
    <w:rsid w:val="002A061D"/>
    <w:rPr>
      <w:b/>
      <w:bCs/>
    </w:rPr>
  </w:style>
  <w:style w:type="paragraph" w:customStyle="1" w:styleId="tabletitlecentered">
    <w:name w:val="tabletitlecentered"/>
    <w:basedOn w:val="a"/>
    <w:rsid w:val="002A061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qFormat/>
    <w:rsid w:val="002A061D"/>
    <w:pPr>
      <w:jc w:val="center"/>
    </w:pPr>
    <w:rPr>
      <w:b/>
      <w:sz w:val="32"/>
    </w:rPr>
  </w:style>
  <w:style w:type="character" w:customStyle="1" w:styleId="ac">
    <w:name w:val="Название Знак"/>
    <w:basedOn w:val="a0"/>
    <w:link w:val="ab"/>
    <w:rsid w:val="002A061D"/>
    <w:rPr>
      <w:b/>
      <w:sz w:val="32"/>
      <w:lang w:val="ru-RU" w:eastAsia="ru-RU" w:bidi="ar-SA"/>
    </w:rPr>
  </w:style>
  <w:style w:type="paragraph" w:styleId="ad">
    <w:name w:val="Body Text Indent"/>
    <w:basedOn w:val="a"/>
    <w:link w:val="ae"/>
    <w:rsid w:val="002A061D"/>
    <w:pPr>
      <w:ind w:left="-284"/>
    </w:pPr>
    <w:rPr>
      <w:b/>
      <w:sz w:val="32"/>
    </w:rPr>
  </w:style>
  <w:style w:type="character" w:customStyle="1" w:styleId="ae">
    <w:name w:val="Основной текст с отступом Знак"/>
    <w:basedOn w:val="a0"/>
    <w:link w:val="ad"/>
    <w:rsid w:val="002A061D"/>
    <w:rPr>
      <w:b/>
      <w:sz w:val="32"/>
      <w:lang w:val="ru-RU" w:eastAsia="ru-RU" w:bidi="ar-SA"/>
    </w:rPr>
  </w:style>
  <w:style w:type="paragraph" w:styleId="21">
    <w:name w:val="Body Text 2"/>
    <w:basedOn w:val="a"/>
    <w:link w:val="22"/>
    <w:rsid w:val="002A061D"/>
    <w:rPr>
      <w:b/>
      <w:sz w:val="28"/>
    </w:rPr>
  </w:style>
  <w:style w:type="character" w:customStyle="1" w:styleId="22">
    <w:name w:val="Основной текст 2 Знак"/>
    <w:basedOn w:val="a0"/>
    <w:link w:val="21"/>
    <w:rsid w:val="002A061D"/>
    <w:rPr>
      <w:b/>
      <w:sz w:val="28"/>
      <w:lang w:val="ru-RU" w:eastAsia="ru-RU" w:bidi="ar-SA"/>
    </w:rPr>
  </w:style>
  <w:style w:type="paragraph" w:styleId="23">
    <w:name w:val="Body Text Indent 2"/>
    <w:basedOn w:val="a"/>
    <w:link w:val="24"/>
    <w:rsid w:val="002A061D"/>
    <w:pPr>
      <w:ind w:right="425" w:firstLine="66"/>
    </w:pPr>
    <w:rPr>
      <w:b/>
      <w:sz w:val="24"/>
    </w:rPr>
  </w:style>
  <w:style w:type="character" w:customStyle="1" w:styleId="24">
    <w:name w:val="Основной текст с отступом 2 Знак"/>
    <w:basedOn w:val="a0"/>
    <w:link w:val="23"/>
    <w:rsid w:val="002A061D"/>
    <w:rPr>
      <w:b/>
      <w:sz w:val="24"/>
      <w:lang w:val="ru-RU" w:eastAsia="ru-RU" w:bidi="ar-SA"/>
    </w:rPr>
  </w:style>
  <w:style w:type="character" w:customStyle="1" w:styleId="af">
    <w:name w:val="Гипертекстовая ссылка"/>
    <w:basedOn w:val="a8"/>
    <w:rsid w:val="002A061D"/>
    <w:rPr>
      <w:color w:val="106BBE"/>
    </w:rPr>
  </w:style>
  <w:style w:type="paragraph" w:customStyle="1" w:styleId="consplusnormal0">
    <w:name w:val="consplusnormal"/>
    <w:basedOn w:val="a"/>
    <w:rsid w:val="002A061D"/>
    <w:pPr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paragraph" w:customStyle="1" w:styleId="ConsNormal">
    <w:name w:val="ConsNormal"/>
    <w:rsid w:val="002A061D"/>
    <w:pPr>
      <w:widowControl w:val="0"/>
      <w:ind w:firstLine="720"/>
    </w:pPr>
    <w:rPr>
      <w:rFonts w:ascii="Arial" w:hAnsi="Arial" w:cs="Arial"/>
    </w:rPr>
  </w:style>
  <w:style w:type="paragraph" w:customStyle="1" w:styleId="1-1">
    <w:name w:val="Заголовок 1- нумерованный Знак Знак Знак1 Знак Знак Знак Знак Знак Знак Знак Знак Знак Знак"/>
    <w:basedOn w:val="a"/>
    <w:rsid w:val="00AF4AAE"/>
    <w:pPr>
      <w:widowControl w:val="0"/>
      <w:numPr>
        <w:numId w:val="9"/>
      </w:numPr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character" w:customStyle="1" w:styleId="10">
    <w:name w:val="Заголовок 1 Знак"/>
    <w:basedOn w:val="a0"/>
    <w:link w:val="1"/>
    <w:rsid w:val="00F42BCD"/>
    <w:rPr>
      <w:rFonts w:eastAsia="Calibri"/>
      <w:b/>
      <w:sz w:val="24"/>
    </w:rPr>
  </w:style>
  <w:style w:type="character" w:customStyle="1" w:styleId="20">
    <w:name w:val="Заголовок 2 Знак"/>
    <w:basedOn w:val="a0"/>
    <w:link w:val="2"/>
    <w:semiHidden/>
    <w:rsid w:val="00F42BCD"/>
    <w:rPr>
      <w:rFonts w:eastAsia="Calibri"/>
      <w:sz w:val="24"/>
    </w:rPr>
  </w:style>
  <w:style w:type="paragraph" w:customStyle="1" w:styleId="Default">
    <w:name w:val="Default"/>
    <w:rsid w:val="00323E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Subtitle"/>
    <w:basedOn w:val="a"/>
    <w:next w:val="a"/>
    <w:link w:val="af1"/>
    <w:qFormat/>
    <w:rsid w:val="00323E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323E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footer"/>
    <w:basedOn w:val="a"/>
    <w:link w:val="af3"/>
    <w:rsid w:val="00323E4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323E41"/>
  </w:style>
  <w:style w:type="character" w:customStyle="1" w:styleId="af4">
    <w:name w:val="Основной текст_"/>
    <w:basedOn w:val="a0"/>
    <w:link w:val="3"/>
    <w:rsid w:val="009D3204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4"/>
    <w:rsid w:val="009D3204"/>
    <w:pPr>
      <w:widowControl w:val="0"/>
      <w:shd w:val="clear" w:color="auto" w:fill="FFFFFF"/>
      <w:spacing w:before="600" w:after="480" w:line="312" w:lineRule="exact"/>
      <w:jc w:val="both"/>
    </w:pPr>
    <w:rPr>
      <w:sz w:val="25"/>
      <w:szCs w:val="25"/>
    </w:rPr>
  </w:style>
  <w:style w:type="character" w:customStyle="1" w:styleId="af5">
    <w:name w:val="Основной текст + Полужирный"/>
    <w:basedOn w:val="af4"/>
    <w:rsid w:val="009D32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г.Заречный</Company>
  <LinksUpToDate>false</LinksUpToDate>
  <CharactersWithSpaces>9943</CharactersWithSpaces>
  <SharedDoc>false</SharedDoc>
  <HLinks>
    <vt:vector size="78" baseType="variant">
      <vt:variant>
        <vt:i4>2621458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sub_30028</vt:lpwstr>
      </vt:variant>
      <vt:variant>
        <vt:i4>2621458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sub_30027</vt:lpwstr>
      </vt:variant>
      <vt:variant>
        <vt:i4>2621458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sub_30022</vt:lpwstr>
      </vt:variant>
      <vt:variant>
        <vt:i4>2752530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sub_30000</vt:lpwstr>
      </vt:variant>
      <vt:variant>
        <vt:i4>2818066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sub_30010</vt:lpwstr>
      </vt:variant>
      <vt:variant>
        <vt:i4>2752530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sub_30009</vt:lpwstr>
      </vt:variant>
      <vt:variant>
        <vt:i4>2752530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sub_30007</vt:lpwstr>
      </vt:variant>
      <vt:variant>
        <vt:i4>2752530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sub_30001</vt:lpwstr>
      </vt:variant>
      <vt:variant>
        <vt:i4>5570567</vt:i4>
      </vt:variant>
      <vt:variant>
        <vt:i4>12</vt:i4>
      </vt:variant>
      <vt:variant>
        <vt:i4>0</vt:i4>
      </vt:variant>
      <vt:variant>
        <vt:i4>5</vt:i4>
      </vt:variant>
      <vt:variant>
        <vt:lpwstr>garantf1://12077489.205/</vt:lpwstr>
      </vt:variant>
      <vt:variant>
        <vt:lpwstr/>
      </vt:variant>
      <vt:variant>
        <vt:i4>6094852</vt:i4>
      </vt:variant>
      <vt:variant>
        <vt:i4>9</vt:i4>
      </vt:variant>
      <vt:variant>
        <vt:i4>0</vt:i4>
      </vt:variant>
      <vt:variant>
        <vt:i4>5</vt:i4>
      </vt:variant>
      <vt:variant>
        <vt:lpwstr>garantf1://12077489.185/</vt:lpwstr>
      </vt:variant>
      <vt:variant>
        <vt:lpwstr/>
      </vt:variant>
      <vt:variant>
        <vt:i4>7995442</vt:i4>
      </vt:variant>
      <vt:variant>
        <vt:i4>6</vt:i4>
      </vt:variant>
      <vt:variant>
        <vt:i4>0</vt:i4>
      </vt:variant>
      <vt:variant>
        <vt:i4>5</vt:i4>
      </vt:variant>
      <vt:variant>
        <vt:lpwstr>garantf1://12077489.20/</vt:lpwstr>
      </vt:variant>
      <vt:variant>
        <vt:lpwstr/>
      </vt:variant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zxc</dc:creator>
  <cp:keywords/>
  <cp:lastModifiedBy>Финансист</cp:lastModifiedBy>
  <cp:revision>3</cp:revision>
  <cp:lastPrinted>2016-10-31T09:07:00Z</cp:lastPrinted>
  <dcterms:created xsi:type="dcterms:W3CDTF">2016-10-31T08:35:00Z</dcterms:created>
  <dcterms:modified xsi:type="dcterms:W3CDTF">2016-10-31T09:07:00Z</dcterms:modified>
</cp:coreProperties>
</file>